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6"/>
        <w:jc w:val="right"/>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Дело 5</w:t>
      </w:r>
      <w:r>
        <w:rPr>
          <w:rFonts w:ascii="Times New Roman" w:eastAsia="Times New Roman" w:hAnsi="Times New Roman" w:cs="Times New Roman"/>
          <w:sz w:val="26"/>
          <w:szCs w:val="26"/>
        </w:rPr>
        <w:t>-435</w:t>
      </w:r>
      <w:r>
        <w:rPr>
          <w:rFonts w:ascii="Times New Roman" w:eastAsia="Times New Roman" w:hAnsi="Times New Roman" w:cs="Times New Roman"/>
          <w:sz w:val="26"/>
          <w:szCs w:val="26"/>
        </w:rPr>
        <w:t>-2612</w:t>
      </w:r>
      <w:r>
        <w:rPr>
          <w:rFonts w:ascii="Times New Roman" w:eastAsia="Times New Roman" w:hAnsi="Times New Roman" w:cs="Times New Roman"/>
          <w:sz w:val="26"/>
          <w:szCs w:val="26"/>
        </w:rPr>
        <w:t>/2025</w:t>
      </w:r>
    </w:p>
    <w:p>
      <w:pPr>
        <w:spacing w:before="0" w:after="0"/>
        <w:ind w:firstLine="567"/>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0065</w:t>
      </w:r>
      <w:r>
        <w:rPr>
          <w:rFonts w:ascii="Times New Roman" w:eastAsia="Times New Roman" w:hAnsi="Times New Roman" w:cs="Times New Roman"/>
          <w:sz w:val="26"/>
          <w:szCs w:val="26"/>
        </w:rPr>
        <w:t>-01-</w:t>
      </w:r>
      <w:r>
        <w:rPr>
          <w:rFonts w:ascii="Times New Roman" w:eastAsia="Times New Roman" w:hAnsi="Times New Roman" w:cs="Times New Roman"/>
          <w:sz w:val="26"/>
          <w:szCs w:val="26"/>
        </w:rPr>
        <w:t>2025-002651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58</w:t>
      </w:r>
    </w:p>
    <w:p>
      <w:pPr>
        <w:spacing w:before="0" w:after="0"/>
        <w:ind w:right="26"/>
        <w:jc w:val="center"/>
        <w:rPr>
          <w:sz w:val="26"/>
          <w:szCs w:val="26"/>
        </w:rPr>
      </w:pPr>
      <w:r>
        <w:rPr>
          <w:rFonts w:ascii="Times New Roman" w:eastAsia="Times New Roman" w:hAnsi="Times New Roman" w:cs="Times New Roman"/>
          <w:sz w:val="26"/>
          <w:szCs w:val="26"/>
        </w:rPr>
        <w:t>Постановление</w:t>
      </w:r>
    </w:p>
    <w:p>
      <w:pPr>
        <w:spacing w:before="0" w:after="0"/>
        <w:ind w:right="26" w:firstLine="567"/>
        <w:rPr>
          <w:sz w:val="26"/>
          <w:szCs w:val="26"/>
        </w:rPr>
      </w:pPr>
      <w:r>
        <w:rPr>
          <w:rFonts w:ascii="Times New Roman" w:eastAsia="Times New Roman" w:hAnsi="Times New Roman" w:cs="Times New Roman"/>
          <w:sz w:val="26"/>
          <w:szCs w:val="26"/>
        </w:rPr>
        <w:t>14 мая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город Сургут</w:t>
      </w:r>
    </w:p>
    <w:p>
      <w:pPr>
        <w:spacing w:before="0" w:after="0"/>
        <w:ind w:right="26" w:firstLine="567"/>
        <w:rPr>
          <w:sz w:val="26"/>
          <w:szCs w:val="26"/>
        </w:rPr>
      </w:pPr>
    </w:p>
    <w:p>
      <w:pPr>
        <w:spacing w:before="0" w:after="0"/>
        <w:ind w:right="26" w:firstLine="600"/>
        <w:jc w:val="both"/>
        <w:rPr>
          <w:sz w:val="26"/>
          <w:szCs w:val="26"/>
        </w:rPr>
      </w:pPr>
      <w:r>
        <w:rPr>
          <w:rFonts w:ascii="Times New Roman" w:eastAsia="Times New Roman" w:hAnsi="Times New Roman" w:cs="Times New Roman"/>
          <w:sz w:val="26"/>
          <w:szCs w:val="26"/>
        </w:rPr>
        <w:t>Мировой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судья судебного участка № 12</w:t>
      </w:r>
      <w:r>
        <w:rPr>
          <w:rFonts w:ascii="Times New Roman" w:eastAsia="Times New Roman" w:hAnsi="Times New Roman" w:cs="Times New Roman"/>
          <w:sz w:val="26"/>
          <w:szCs w:val="26"/>
        </w:rPr>
        <w:t xml:space="preserve"> Сургутского судебного района города окружного значения Сургут Ханты-Мансийс</w:t>
      </w:r>
      <w:r>
        <w:rPr>
          <w:rFonts w:ascii="Times New Roman" w:eastAsia="Times New Roman" w:hAnsi="Times New Roman" w:cs="Times New Roman"/>
          <w:sz w:val="26"/>
          <w:szCs w:val="26"/>
        </w:rPr>
        <w:t xml:space="preserve">кого автономного округа – Югры </w:t>
      </w:r>
      <w:r>
        <w:rPr>
          <w:rFonts w:ascii="Times New Roman" w:eastAsia="Times New Roman" w:hAnsi="Times New Roman" w:cs="Times New Roman"/>
          <w:sz w:val="26"/>
          <w:szCs w:val="26"/>
        </w:rPr>
        <w:t xml:space="preserve">Думлер Г.П., находящаяся по адресу: г. Сургут, ул. Гагарина, 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xml:space="preserve">. 402, </w:t>
      </w:r>
    </w:p>
    <w:p>
      <w:pPr>
        <w:spacing w:before="0" w:after="0"/>
        <w:ind w:right="26" w:firstLine="600"/>
        <w:jc w:val="both"/>
        <w:rPr>
          <w:sz w:val="26"/>
          <w:szCs w:val="26"/>
        </w:rPr>
      </w:pPr>
      <w:r>
        <w:rPr>
          <w:rFonts w:ascii="Times New Roman" w:eastAsia="Times New Roman" w:hAnsi="Times New Roman" w:cs="Times New Roman"/>
          <w:sz w:val="26"/>
          <w:szCs w:val="26"/>
        </w:rPr>
        <w:t xml:space="preserve">с участием </w:t>
      </w:r>
      <w:r>
        <w:rPr>
          <w:rFonts w:ascii="Times New Roman" w:eastAsia="Times New Roman" w:hAnsi="Times New Roman" w:cs="Times New Roman"/>
          <w:sz w:val="26"/>
          <w:szCs w:val="26"/>
        </w:rPr>
        <w:t>Астаева</w:t>
      </w:r>
      <w:r>
        <w:rPr>
          <w:rFonts w:ascii="Times New Roman" w:eastAsia="Times New Roman" w:hAnsi="Times New Roman" w:cs="Times New Roman"/>
          <w:sz w:val="26"/>
          <w:szCs w:val="26"/>
        </w:rPr>
        <w:t xml:space="preserve"> Н.И.,</w:t>
      </w:r>
    </w:p>
    <w:p>
      <w:pPr>
        <w:spacing w:before="0" w:after="0"/>
        <w:ind w:right="26" w:firstLine="600"/>
        <w:jc w:val="both"/>
        <w:rPr>
          <w:sz w:val="26"/>
          <w:szCs w:val="26"/>
        </w:rPr>
      </w:pPr>
      <w:r>
        <w:rPr>
          <w:rFonts w:ascii="Times New Roman" w:eastAsia="Times New Roman" w:hAnsi="Times New Roman" w:cs="Times New Roman"/>
          <w:sz w:val="26"/>
          <w:szCs w:val="26"/>
        </w:rPr>
        <w:t>рассмотрев материалы дела об административном пра</w:t>
      </w:r>
      <w:r>
        <w:rPr>
          <w:rFonts w:ascii="Times New Roman" w:eastAsia="Times New Roman" w:hAnsi="Times New Roman" w:cs="Times New Roman"/>
          <w:sz w:val="26"/>
          <w:szCs w:val="26"/>
        </w:rPr>
        <w:t>вонарушении, предусмотренном ч.4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ст.20.12</w:t>
      </w:r>
      <w:r>
        <w:rPr>
          <w:rFonts w:ascii="Times New Roman" w:eastAsia="Times New Roman" w:hAnsi="Times New Roman" w:cs="Times New Roman"/>
          <w:sz w:val="26"/>
          <w:szCs w:val="26"/>
        </w:rPr>
        <w:t xml:space="preserve"> КоАП РФ, в отношении</w:t>
      </w:r>
    </w:p>
    <w:p>
      <w:pPr>
        <w:spacing w:before="0" w:after="0"/>
        <w:ind w:right="21" w:firstLine="600"/>
        <w:jc w:val="both"/>
        <w:rPr>
          <w:sz w:val="26"/>
          <w:szCs w:val="26"/>
        </w:rPr>
      </w:pPr>
      <w:r>
        <w:rPr>
          <w:rFonts w:ascii="Times New Roman" w:eastAsia="Times New Roman" w:hAnsi="Times New Roman" w:cs="Times New Roman"/>
          <w:sz w:val="26"/>
          <w:szCs w:val="26"/>
        </w:rPr>
        <w:t>Астаева</w:t>
      </w:r>
      <w:r>
        <w:rPr>
          <w:rFonts w:ascii="Times New Roman" w:eastAsia="Times New Roman" w:hAnsi="Times New Roman" w:cs="Times New Roman"/>
          <w:sz w:val="26"/>
          <w:szCs w:val="26"/>
        </w:rPr>
        <w:t xml:space="preserve"> </w:t>
      </w:r>
      <w:r>
        <w:rPr>
          <w:rStyle w:val="cat-UserDefinedgrp-40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right="21" w:firstLine="600"/>
        <w:jc w:val="both"/>
        <w:rPr>
          <w:sz w:val="26"/>
          <w:szCs w:val="26"/>
        </w:rPr>
      </w:pPr>
    </w:p>
    <w:p>
      <w:pPr>
        <w:spacing w:before="0" w:after="0"/>
        <w:ind w:right="26"/>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Style w:val="cat-UserDefinedgrp-41rplc-1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w:t>
      </w:r>
      <w:r>
        <w:rPr>
          <w:rFonts w:ascii="Times New Roman" w:eastAsia="Times New Roman" w:hAnsi="Times New Roman" w:cs="Times New Roman"/>
          <w:sz w:val="26"/>
          <w:szCs w:val="26"/>
        </w:rPr>
        <w:t>Астаев</w:t>
      </w:r>
      <w:r>
        <w:rPr>
          <w:rFonts w:ascii="Times New Roman" w:eastAsia="Times New Roman" w:hAnsi="Times New Roman" w:cs="Times New Roman"/>
          <w:sz w:val="26"/>
          <w:szCs w:val="26"/>
        </w:rPr>
        <w:t xml:space="preserve"> Н.И. </w:t>
      </w:r>
      <w:r>
        <w:rPr>
          <w:rFonts w:ascii="Times New Roman" w:eastAsia="Times New Roman" w:hAnsi="Times New Roman" w:cs="Times New Roman"/>
          <w:sz w:val="26"/>
          <w:szCs w:val="26"/>
        </w:rPr>
        <w:t xml:space="preserve">около 15-00 часов </w:t>
      </w:r>
      <w:r>
        <w:rPr>
          <w:rFonts w:ascii="Times New Roman" w:eastAsia="Times New Roman" w:hAnsi="Times New Roman" w:cs="Times New Roman"/>
          <w:sz w:val="26"/>
          <w:szCs w:val="26"/>
        </w:rPr>
        <w:t xml:space="preserve">находясь на </w:t>
      </w:r>
      <w:r>
        <w:rPr>
          <w:rFonts w:ascii="Times New Roman" w:eastAsia="Times New Roman" w:hAnsi="Times New Roman" w:cs="Times New Roman"/>
          <w:sz w:val="26"/>
          <w:szCs w:val="26"/>
        </w:rPr>
        <w:t xml:space="preserve">реке </w:t>
      </w:r>
      <w:r>
        <w:rPr>
          <w:rStyle w:val="cat-UserDefinedgrp-42rplc-1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районе </w:t>
      </w:r>
      <w:r>
        <w:rPr>
          <w:rStyle w:val="cat-UserDefinedgrp-43rplc-2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вблизи д. </w:t>
      </w:r>
      <w:r>
        <w:rPr>
          <w:rStyle w:val="cat-UserDefinedgrp-44rplc-2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 Сургута ХМАО-Югры, не обеспечил сохранности </w:t>
      </w:r>
      <w:r>
        <w:rPr>
          <w:rFonts w:ascii="Times New Roman" w:eastAsia="Times New Roman" w:hAnsi="Times New Roman" w:cs="Times New Roman"/>
          <w:sz w:val="26"/>
          <w:szCs w:val="26"/>
        </w:rPr>
        <w:t xml:space="preserve">принадлежащего </w:t>
      </w:r>
      <w:r>
        <w:rPr>
          <w:rFonts w:ascii="Times New Roman" w:eastAsia="Times New Roman" w:hAnsi="Times New Roman" w:cs="Times New Roman"/>
          <w:sz w:val="26"/>
          <w:szCs w:val="26"/>
        </w:rPr>
        <w:t xml:space="preserve">ему гражданского охотничьего гладкоствольного оружия </w:t>
      </w:r>
      <w:r>
        <w:rPr>
          <w:rStyle w:val="cat-UserDefinedgrp-45rplc-2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калибр </w:t>
      </w:r>
      <w:r>
        <w:rPr>
          <w:rStyle w:val="cat-UserDefinedgrp-46rplc-2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выпуска </w:t>
      </w:r>
      <w:r>
        <w:rPr>
          <w:rFonts w:ascii="Times New Roman" w:eastAsia="Times New Roman" w:hAnsi="Times New Roman" w:cs="Times New Roman"/>
          <w:sz w:val="26"/>
          <w:szCs w:val="26"/>
        </w:rPr>
        <w:t xml:space="preserve">разрешение </w:t>
      </w:r>
      <w:r>
        <w:rPr>
          <w:rFonts w:ascii="Times New Roman" w:eastAsia="Times New Roman" w:hAnsi="Times New Roman" w:cs="Times New Roman"/>
          <w:sz w:val="26"/>
          <w:szCs w:val="26"/>
        </w:rPr>
        <w:t xml:space="preserve">серии </w:t>
      </w:r>
      <w:r>
        <w:rPr>
          <w:rStyle w:val="cat-UserDefinedgrp-47rplc-2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действительно до 07.04.2025 года, в результате</w:t>
      </w:r>
      <w:r>
        <w:rPr>
          <w:rFonts w:ascii="Times New Roman" w:eastAsia="Times New Roman" w:hAnsi="Times New Roman" w:cs="Times New Roman"/>
          <w:sz w:val="26"/>
          <w:szCs w:val="26"/>
        </w:rPr>
        <w:t xml:space="preserve"> большой волны,</w:t>
      </w:r>
      <w:r>
        <w:rPr>
          <w:rFonts w:ascii="Times New Roman" w:eastAsia="Times New Roman" w:hAnsi="Times New Roman" w:cs="Times New Roman"/>
          <w:sz w:val="26"/>
          <w:szCs w:val="26"/>
        </w:rPr>
        <w:t xml:space="preserve"> оружие выпало в воду и утонуло, чем нарушил ч. 5 ст. 22, ст. 25 ФЗ «Об оружии», № 150-ФЗ от 13.12.1996 г. и пункт 59 Постановления Правительства РФ от 21.07.1998 года, № 814 «О мерах по регулированию оборота гражданского и служебного оружия и патронов к нему на территории Российской Федерации</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Астаев</w:t>
      </w:r>
      <w:r>
        <w:rPr>
          <w:rFonts w:ascii="Times New Roman" w:eastAsia="Times New Roman" w:hAnsi="Times New Roman" w:cs="Times New Roman"/>
          <w:sz w:val="26"/>
          <w:szCs w:val="26"/>
        </w:rPr>
        <w:t xml:space="preserve"> Н.И. </w:t>
      </w:r>
      <w:r>
        <w:rPr>
          <w:rFonts w:ascii="Times New Roman" w:eastAsia="Times New Roman" w:hAnsi="Times New Roman" w:cs="Times New Roman"/>
          <w:sz w:val="26"/>
          <w:szCs w:val="26"/>
        </w:rPr>
        <w:t>в судебном заседании вину признал, подтвердил изложенное в протоколе об административном правонарушении</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подтверждение виновности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Астаева</w:t>
      </w:r>
      <w:r>
        <w:rPr>
          <w:rFonts w:ascii="Times New Roman" w:eastAsia="Times New Roman" w:hAnsi="Times New Roman" w:cs="Times New Roman"/>
          <w:sz w:val="26"/>
          <w:szCs w:val="26"/>
        </w:rPr>
        <w:t xml:space="preserve"> Н.И. </w:t>
      </w:r>
      <w:r>
        <w:rPr>
          <w:rFonts w:ascii="Times New Roman" w:eastAsia="Times New Roman" w:hAnsi="Times New Roman" w:cs="Times New Roman"/>
          <w:sz w:val="26"/>
          <w:szCs w:val="26"/>
        </w:rPr>
        <w:t>в совершении правонарушения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суду представлены следующие документы:</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 об административном правонарушении </w:t>
      </w:r>
      <w:r>
        <w:rPr>
          <w:rStyle w:val="cat-UserDefinedgrp-48rplc-35"/>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рапорт ст. УУП ОП -2 УМВД России по г. Сургуту от </w:t>
      </w:r>
      <w:r>
        <w:rPr>
          <w:rStyle w:val="cat-UserDefinedgrp-49rplc-40"/>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заявление от </w:t>
      </w:r>
      <w:r>
        <w:rPr>
          <w:rStyle w:val="cat-UserDefinedgrp-49rplc-42"/>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объяснение </w:t>
      </w:r>
      <w:r>
        <w:rPr>
          <w:rFonts w:ascii="Times New Roman" w:eastAsia="Times New Roman" w:hAnsi="Times New Roman" w:cs="Times New Roman"/>
          <w:sz w:val="26"/>
          <w:szCs w:val="26"/>
        </w:rPr>
        <w:t>Атаева</w:t>
      </w:r>
      <w:r>
        <w:rPr>
          <w:rFonts w:ascii="Times New Roman" w:eastAsia="Times New Roman" w:hAnsi="Times New Roman" w:cs="Times New Roman"/>
          <w:sz w:val="26"/>
          <w:szCs w:val="26"/>
        </w:rPr>
        <w:t xml:space="preserve"> Н.И. от </w:t>
      </w:r>
      <w:r>
        <w:rPr>
          <w:rStyle w:val="cat-UserDefinedgrp-49rplc-45"/>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разрешение и ношение </w:t>
      </w:r>
      <w:r>
        <w:rPr>
          <w:rFonts w:ascii="Times New Roman" w:eastAsia="Times New Roman" w:hAnsi="Times New Roman" w:cs="Times New Roman"/>
          <w:sz w:val="26"/>
          <w:szCs w:val="26"/>
        </w:rPr>
        <w:t xml:space="preserve">охотничьего гладкоствольного оружия </w:t>
      </w:r>
      <w:r>
        <w:rPr>
          <w:rStyle w:val="cat-UserDefinedgrp-50rplc-4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выпуска разрешение серии </w:t>
      </w:r>
      <w:r>
        <w:rPr>
          <w:rStyle w:val="cat-UserDefinedgrp-47rplc-4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 действительно до </w:t>
      </w:r>
      <w:r>
        <w:rPr>
          <w:rStyle w:val="cat-UserDefinedgrp-51rplc-4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года.</w:t>
      </w:r>
    </w:p>
    <w:p>
      <w:pPr>
        <w:spacing w:before="0" w:after="0"/>
        <w:ind w:firstLine="567"/>
        <w:jc w:val="both"/>
        <w:rPr>
          <w:sz w:val="26"/>
          <w:szCs w:val="26"/>
        </w:rPr>
      </w:pPr>
      <w:r>
        <w:rPr>
          <w:rFonts w:ascii="Times New Roman" w:eastAsia="Times New Roman" w:hAnsi="Times New Roman" w:cs="Times New Roman"/>
          <w:sz w:val="26"/>
          <w:szCs w:val="26"/>
        </w:rPr>
        <w:t>В соответствии с частью 4 статьи 20.12 Кодекса Российской Федерации об административных правонарушениях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w:t>
      </w:r>
      <w:r>
        <w:rPr>
          <w:rFonts w:ascii="Times New Roman" w:eastAsia="Times New Roman" w:hAnsi="Times New Roman" w:cs="Times New Roman"/>
          <w:sz w:val="26"/>
          <w:szCs w:val="26"/>
        </w:rPr>
        <w:t>искацией оружия или без таковой.</w:t>
      </w:r>
    </w:p>
    <w:p>
      <w:pPr>
        <w:spacing w:before="0" w:after="0"/>
        <w:ind w:firstLine="567"/>
        <w:jc w:val="both"/>
        <w:rPr>
          <w:sz w:val="26"/>
          <w:szCs w:val="26"/>
        </w:rPr>
      </w:pPr>
      <w:r>
        <w:rPr>
          <w:rFonts w:ascii="Times New Roman" w:eastAsia="Times New Roman" w:hAnsi="Times New Roman" w:cs="Times New Roman"/>
          <w:sz w:val="26"/>
          <w:szCs w:val="26"/>
        </w:rPr>
        <w:t>В силу абзаца 1 статьи 25 Федера</w:t>
      </w:r>
      <w:r>
        <w:rPr>
          <w:rFonts w:ascii="Times New Roman" w:eastAsia="Times New Roman" w:hAnsi="Times New Roman" w:cs="Times New Roman"/>
          <w:sz w:val="26"/>
          <w:szCs w:val="26"/>
        </w:rPr>
        <w:t>льного закона от 13.12.1996 г. № 150-ФЗ</w:t>
      </w:r>
      <w:r>
        <w:rPr>
          <w:rFonts w:ascii="Times New Roman" w:eastAsia="Times New Roman" w:hAnsi="Times New Roman" w:cs="Times New Roman"/>
          <w:sz w:val="26"/>
          <w:szCs w:val="26"/>
        </w:rPr>
        <w:t xml:space="preserve"> "Об оружии" </w:t>
      </w:r>
      <w:hyperlink r:id="rId4" w:anchor="/document/12112448/entry/1000" w:history="1">
        <w:r>
          <w:rPr>
            <w:rFonts w:ascii="Times New Roman" w:eastAsia="Times New Roman" w:hAnsi="Times New Roman" w:cs="Times New Roman"/>
            <w:color w:val="0000EE"/>
            <w:sz w:val="26"/>
            <w:szCs w:val="26"/>
          </w:rPr>
          <w:t>Правила</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учета, ношения, перевозки, транспортирования и уничтожения оружия определяются Правительством Российской Федерации.</w:t>
      </w:r>
    </w:p>
    <w:p>
      <w:pPr>
        <w:spacing w:before="0" w:after="0"/>
        <w:ind w:firstLine="567"/>
        <w:jc w:val="both"/>
        <w:rPr>
          <w:sz w:val="26"/>
          <w:szCs w:val="26"/>
        </w:rPr>
      </w:pPr>
      <w:r>
        <w:rPr>
          <w:rFonts w:ascii="Times New Roman" w:eastAsia="Times New Roman" w:hAnsi="Times New Roman" w:cs="Times New Roman"/>
          <w:sz w:val="26"/>
          <w:szCs w:val="26"/>
        </w:rPr>
        <w:t>Согласно п.59 правил оборота гражданского и служебного оружия и патронов к нему на территории Российской Федерации, утвержденных постановлением Правительства</w:t>
      </w:r>
      <w:r>
        <w:rPr>
          <w:rFonts w:ascii="Times New Roman" w:eastAsia="Times New Roman" w:hAnsi="Times New Roman" w:cs="Times New Roman"/>
          <w:sz w:val="26"/>
          <w:szCs w:val="26"/>
        </w:rPr>
        <w:t xml:space="preserve"> Российской Федерации от 21.07.1998 г. № 814</w:t>
      </w:r>
      <w:r>
        <w:rPr>
          <w:rFonts w:ascii="Calibri" w:eastAsia="Calibri" w:hAnsi="Calibri" w:cs="Calibri"/>
          <w:sz w:val="26"/>
          <w:szCs w:val="26"/>
        </w:rPr>
        <w:t xml:space="preserve"> (ред. От 16.01.2019</w:t>
      </w:r>
      <w:r>
        <w:rPr>
          <w:rFonts w:ascii="Times New Roman" w:eastAsia="Times New Roman" w:hAnsi="Times New Roman" w:cs="Times New Roman"/>
          <w:sz w:val="26"/>
          <w:szCs w:val="26"/>
        </w:rPr>
        <w:t xml:space="preserve">) (далее - Правила оборота оружия) </w:t>
      </w:r>
      <w:r>
        <w:rPr>
          <w:rFonts w:ascii="Times New Roman" w:eastAsia="Times New Roman" w:hAnsi="Times New Roman" w:cs="Times New Roman"/>
          <w:sz w:val="26"/>
          <w:szCs w:val="26"/>
        </w:rPr>
        <w:t>Принадлежащие гражданам Российской Федерации оружие и патроны, а также инициирующие и воспламеняющие вещества и материалы (порох, капсюли)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 обеспечивающих их сохранность, безопасность хранения и исключающих доступ к ним посторонних лиц, в запирающихся на замок (замки) сейфах, сейфовых шкафах или металлических шкафах для хранения оружия, ящиках из высокопрочных материалов либо в деревянных ящиках, обитых железом. Федеральная служба войск национальной гвардии Российской Федерации, ее территориальные органы, органы внутренних дел по месту жительства (пребывания) владельцев имеют право проверять условия хранения зарегистрированного оружия.</w:t>
      </w:r>
    </w:p>
    <w:p>
      <w:pPr>
        <w:spacing w:before="0" w:after="0"/>
        <w:ind w:firstLine="567"/>
        <w:jc w:val="both"/>
        <w:rPr>
          <w:sz w:val="26"/>
          <w:szCs w:val="26"/>
        </w:rPr>
      </w:pPr>
      <w:r>
        <w:rPr>
          <w:rFonts w:ascii="Times New Roman" w:eastAsia="Times New Roman" w:hAnsi="Times New Roman" w:cs="Times New Roman"/>
          <w:sz w:val="26"/>
          <w:szCs w:val="26"/>
        </w:rPr>
        <w:t>Хранение оружия, патронов, а также инициирующих и воспламеняющих веществ и материалов (порох, капсюли) для самостоятельного снаряжения патронов к гражданскому огнестрельному длинноствольному оружию гражданами Российской Федерации в местах временного пребывания должно осуществляться с соблюдением условий, исключающих доступ к ним посторонних лиц.</w:t>
      </w:r>
    </w:p>
    <w:p>
      <w:pPr>
        <w:spacing w:before="0" w:after="0"/>
        <w:ind w:firstLine="567"/>
        <w:jc w:val="both"/>
        <w:rPr>
          <w:sz w:val="26"/>
          <w:szCs w:val="26"/>
        </w:rPr>
      </w:pPr>
      <w:r>
        <w:rPr>
          <w:rFonts w:ascii="Times New Roman" w:eastAsia="Times New Roman" w:hAnsi="Times New Roman" w:cs="Times New Roman"/>
          <w:sz w:val="26"/>
          <w:szCs w:val="26"/>
        </w:rPr>
        <w:t>Судом достоверно установлено,</w:t>
      </w:r>
      <w:r>
        <w:rPr>
          <w:rFonts w:ascii="Times New Roman" w:eastAsia="Times New Roman" w:hAnsi="Times New Roman" w:cs="Times New Roman"/>
          <w:sz w:val="26"/>
          <w:szCs w:val="26"/>
        </w:rPr>
        <w:t xml:space="preserve"> что именно </w:t>
      </w:r>
      <w:r>
        <w:rPr>
          <w:rFonts w:ascii="Times New Roman" w:eastAsia="Times New Roman" w:hAnsi="Times New Roman" w:cs="Times New Roman"/>
          <w:sz w:val="26"/>
          <w:szCs w:val="26"/>
        </w:rPr>
        <w:t>Астаев</w:t>
      </w:r>
      <w:r>
        <w:rPr>
          <w:rFonts w:ascii="Times New Roman" w:eastAsia="Times New Roman" w:hAnsi="Times New Roman" w:cs="Times New Roman"/>
          <w:sz w:val="26"/>
          <w:szCs w:val="26"/>
        </w:rPr>
        <w:t xml:space="preserve"> Н.И.</w:t>
      </w:r>
      <w:r>
        <w:rPr>
          <w:rFonts w:ascii="Times New Roman" w:eastAsia="Times New Roman" w:hAnsi="Times New Roman" w:cs="Times New Roman"/>
          <w:sz w:val="26"/>
          <w:szCs w:val="26"/>
        </w:rPr>
        <w:t xml:space="preserve"> п</w:t>
      </w:r>
      <w:r>
        <w:rPr>
          <w:rFonts w:ascii="Times New Roman" w:eastAsia="Times New Roman" w:hAnsi="Times New Roman" w:cs="Times New Roman"/>
          <w:sz w:val="26"/>
          <w:szCs w:val="26"/>
        </w:rPr>
        <w:t xml:space="preserve">ри транспортировке на </w:t>
      </w:r>
      <w:r>
        <w:rPr>
          <w:rFonts w:ascii="Times New Roman" w:eastAsia="Times New Roman" w:hAnsi="Times New Roman" w:cs="Times New Roman"/>
          <w:sz w:val="26"/>
          <w:szCs w:val="26"/>
        </w:rPr>
        <w:t>лодке положил принадлежащее ему оружие</w:t>
      </w:r>
      <w:r>
        <w:rPr>
          <w:rFonts w:ascii="Times New Roman" w:eastAsia="Times New Roman" w:hAnsi="Times New Roman" w:cs="Times New Roman"/>
          <w:sz w:val="26"/>
          <w:szCs w:val="26"/>
        </w:rPr>
        <w:t xml:space="preserve"> охотничьего гладкоствольного оружия </w:t>
      </w:r>
      <w:r>
        <w:rPr>
          <w:rFonts w:ascii="Times New Roman" w:eastAsia="Times New Roman" w:hAnsi="Times New Roman" w:cs="Times New Roman"/>
          <w:sz w:val="26"/>
          <w:szCs w:val="26"/>
        </w:rPr>
        <w:t>Huglu</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RENOVA</w:t>
      </w:r>
      <w:r>
        <w:rPr>
          <w:rFonts w:ascii="Times New Roman" w:eastAsia="Times New Roman" w:hAnsi="Times New Roman" w:cs="Times New Roman"/>
          <w:sz w:val="26"/>
          <w:szCs w:val="26"/>
        </w:rPr>
        <w:t xml:space="preserve">, калибр 12*76, № 20 </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 xml:space="preserve"> 0175, 2020 года выпуска разрешение серии </w:t>
      </w:r>
      <w:r>
        <w:rPr>
          <w:rFonts w:ascii="Times New Roman" w:eastAsia="Times New Roman" w:hAnsi="Times New Roman" w:cs="Times New Roman"/>
          <w:sz w:val="26"/>
          <w:szCs w:val="26"/>
        </w:rPr>
        <w:t>РОХа</w:t>
      </w:r>
      <w:r>
        <w:rPr>
          <w:rFonts w:ascii="Times New Roman" w:eastAsia="Times New Roman" w:hAnsi="Times New Roman" w:cs="Times New Roman"/>
          <w:sz w:val="26"/>
          <w:szCs w:val="26"/>
        </w:rPr>
        <w:t xml:space="preserve"> № 0026676784 23.11.2021 года действительно до 07.04.2025 года</w:t>
      </w:r>
      <w:r>
        <w:rPr>
          <w:rFonts w:ascii="Times New Roman" w:eastAsia="Times New Roman" w:hAnsi="Times New Roman" w:cs="Times New Roman"/>
          <w:sz w:val="26"/>
          <w:szCs w:val="26"/>
        </w:rPr>
        <w:t>, в результате большой волны, оружие выпало в воду и утонуло. Оружие на законных основ</w:t>
      </w:r>
      <w:r>
        <w:rPr>
          <w:rFonts w:ascii="Times New Roman" w:eastAsia="Times New Roman" w:hAnsi="Times New Roman" w:cs="Times New Roman"/>
          <w:sz w:val="26"/>
          <w:szCs w:val="26"/>
        </w:rPr>
        <w:t xml:space="preserve">аниях принадлежало </w:t>
      </w:r>
      <w:r>
        <w:rPr>
          <w:rFonts w:ascii="Times New Roman" w:eastAsia="Times New Roman" w:hAnsi="Times New Roman" w:cs="Times New Roman"/>
          <w:sz w:val="26"/>
          <w:szCs w:val="26"/>
        </w:rPr>
        <w:t>Астаеву</w:t>
      </w:r>
      <w:r>
        <w:rPr>
          <w:rFonts w:ascii="Times New Roman" w:eastAsia="Times New Roman" w:hAnsi="Times New Roman" w:cs="Times New Roman"/>
          <w:sz w:val="26"/>
          <w:szCs w:val="26"/>
        </w:rPr>
        <w:t xml:space="preserve"> Н.И.</w:t>
      </w:r>
    </w:p>
    <w:p>
      <w:pPr>
        <w:spacing w:before="0" w:after="0"/>
        <w:ind w:firstLine="567"/>
        <w:jc w:val="both"/>
        <w:rPr>
          <w:sz w:val="26"/>
          <w:szCs w:val="26"/>
        </w:rPr>
      </w:pPr>
      <w:r>
        <w:rPr>
          <w:rFonts w:ascii="Times New Roman" w:eastAsia="Times New Roman" w:hAnsi="Times New Roman" w:cs="Times New Roman"/>
          <w:sz w:val="26"/>
          <w:szCs w:val="26"/>
        </w:rPr>
        <w:t>Поск</w:t>
      </w:r>
      <w:r>
        <w:rPr>
          <w:rFonts w:ascii="Times New Roman" w:eastAsia="Times New Roman" w:hAnsi="Times New Roman" w:cs="Times New Roman"/>
          <w:sz w:val="26"/>
          <w:szCs w:val="26"/>
        </w:rPr>
        <w:t xml:space="preserve">ольку факт утраты </w:t>
      </w:r>
      <w:r>
        <w:rPr>
          <w:rFonts w:ascii="Times New Roman" w:eastAsia="Times New Roman" w:hAnsi="Times New Roman" w:cs="Times New Roman"/>
          <w:sz w:val="26"/>
          <w:szCs w:val="26"/>
        </w:rPr>
        <w:t xml:space="preserve">оружия при его транспортировке (перевозке) нашел свое объективное подтверждение в ходе рассмотрения дела по </w:t>
      </w:r>
      <w:r>
        <w:rPr>
          <w:rFonts w:ascii="Times New Roman" w:eastAsia="Times New Roman" w:hAnsi="Times New Roman" w:cs="Times New Roman"/>
          <w:sz w:val="26"/>
          <w:szCs w:val="26"/>
        </w:rPr>
        <w:t>существу, суд оценив доказательства по делу в их совокупности, квалифицирует его действия по ч.4 ст.20.12 КоАП РФ.</w:t>
      </w:r>
    </w:p>
    <w:p>
      <w:pPr>
        <w:spacing w:before="0" w:after="0"/>
        <w:ind w:firstLine="567"/>
        <w:jc w:val="both"/>
        <w:rPr>
          <w:sz w:val="26"/>
          <w:szCs w:val="26"/>
        </w:rPr>
      </w:pPr>
      <w:r>
        <w:rPr>
          <w:rFonts w:ascii="Times New Roman" w:eastAsia="Times New Roman" w:hAnsi="Times New Roman" w:cs="Times New Roman"/>
          <w:sz w:val="26"/>
          <w:szCs w:val="26"/>
        </w:rPr>
        <w:t>Таким образом, мировой судья приходит к обоснованном</w:t>
      </w:r>
      <w:r>
        <w:rPr>
          <w:rFonts w:ascii="Times New Roman" w:eastAsia="Times New Roman" w:hAnsi="Times New Roman" w:cs="Times New Roman"/>
          <w:sz w:val="26"/>
          <w:szCs w:val="26"/>
        </w:rPr>
        <w:t xml:space="preserve">у выводу о том, что </w:t>
      </w:r>
      <w:r>
        <w:rPr>
          <w:rFonts w:ascii="Times New Roman" w:eastAsia="Times New Roman" w:hAnsi="Times New Roman" w:cs="Times New Roman"/>
          <w:sz w:val="26"/>
          <w:szCs w:val="26"/>
        </w:rPr>
        <w:t>Астаев</w:t>
      </w:r>
      <w:r>
        <w:rPr>
          <w:rFonts w:ascii="Times New Roman" w:eastAsia="Times New Roman" w:hAnsi="Times New Roman" w:cs="Times New Roman"/>
          <w:sz w:val="26"/>
          <w:szCs w:val="26"/>
        </w:rPr>
        <w:t xml:space="preserve"> Н.И.</w:t>
      </w:r>
      <w:r>
        <w:rPr>
          <w:rFonts w:ascii="Times New Roman" w:eastAsia="Times New Roman" w:hAnsi="Times New Roman" w:cs="Times New Roman"/>
          <w:sz w:val="26"/>
          <w:szCs w:val="26"/>
        </w:rPr>
        <w:t xml:space="preserve"> совершил административное правонарушение, и квалифицирует его действия по части 4 статьи 20.12 Кодекса Российской Федерации об административных правонарушениях - нарушение правил перевозки, транспортирования оружия, повлекшее его утрату.</w:t>
      </w:r>
    </w:p>
    <w:p>
      <w:pPr>
        <w:spacing w:before="0" w:after="0"/>
        <w:ind w:firstLine="567"/>
        <w:jc w:val="both"/>
        <w:rPr>
          <w:sz w:val="26"/>
          <w:szCs w:val="26"/>
        </w:rPr>
      </w:pPr>
      <w:r>
        <w:rPr>
          <w:rFonts w:ascii="Times New Roman" w:eastAsia="Times New Roman" w:hAnsi="Times New Roman" w:cs="Times New Roman"/>
          <w:sz w:val="26"/>
          <w:szCs w:val="26"/>
        </w:rPr>
        <w:t>При назначении наказания суд в соответствии с требованиями</w:t>
      </w:r>
      <w:r>
        <w:rPr>
          <w:rFonts w:ascii="Times New Roman" w:eastAsia="Times New Roman" w:hAnsi="Times New Roman" w:cs="Times New Roman"/>
          <w:sz w:val="26"/>
          <w:szCs w:val="26"/>
        </w:rPr>
        <w:t> </w:t>
      </w:r>
      <w:hyperlink r:id="rId5" w:anchor="/document/12125267/entry/4102" w:history="1">
        <w:r>
          <w:rPr>
            <w:rFonts w:ascii="Times New Roman" w:eastAsia="Times New Roman" w:hAnsi="Times New Roman" w:cs="Times New Roman"/>
            <w:color w:val="0000EE"/>
            <w:sz w:val="26"/>
            <w:szCs w:val="26"/>
          </w:rPr>
          <w:t>ч.2 ст.4.1</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учитывает характер совершенного административного правонарушения, обстоятельства его совершения, личность виновного, его имущественное положение, наличие смягчающих и отсутствие отягчающих административную ответственность обстоятельств.</w:t>
      </w:r>
    </w:p>
    <w:p>
      <w:pPr>
        <w:spacing w:before="0" w:after="0"/>
        <w:ind w:firstLine="567"/>
        <w:jc w:val="both"/>
        <w:rPr>
          <w:sz w:val="26"/>
          <w:szCs w:val="26"/>
        </w:rPr>
      </w:pPr>
      <w:r>
        <w:rPr>
          <w:rFonts w:ascii="Times New Roman" w:eastAsia="Times New Roman" w:hAnsi="Times New Roman" w:cs="Times New Roman"/>
          <w:sz w:val="26"/>
          <w:szCs w:val="26"/>
        </w:rPr>
        <w:t>Обстоятельством, смягчающим административную ответственность, является признание вины и раскаяние в содеянном, совершение административного правонарушения впервые.</w:t>
      </w:r>
    </w:p>
    <w:p>
      <w:pPr>
        <w:spacing w:before="0" w:after="0"/>
        <w:ind w:firstLine="567"/>
        <w:jc w:val="both"/>
        <w:rPr>
          <w:sz w:val="26"/>
          <w:szCs w:val="26"/>
        </w:rPr>
      </w:pPr>
      <w:r>
        <w:rPr>
          <w:rFonts w:ascii="Times New Roman" w:eastAsia="Times New Roman" w:hAnsi="Times New Roman" w:cs="Times New Roman"/>
          <w:sz w:val="26"/>
          <w:szCs w:val="26"/>
        </w:rPr>
        <w:t>Обстоятельств, отягчающих административную ответственность, судом не установлено.</w:t>
      </w:r>
    </w:p>
    <w:p>
      <w:pPr>
        <w:spacing w:before="0" w:after="0"/>
        <w:ind w:firstLine="567"/>
        <w:jc w:val="both"/>
        <w:rPr>
          <w:sz w:val="26"/>
          <w:szCs w:val="26"/>
        </w:rPr>
      </w:pPr>
      <w:r>
        <w:rPr>
          <w:rFonts w:ascii="Times New Roman" w:eastAsia="Times New Roman" w:hAnsi="Times New Roman" w:cs="Times New Roman"/>
          <w:sz w:val="26"/>
          <w:szCs w:val="26"/>
        </w:rPr>
        <w:t>Согласно</w:t>
      </w:r>
      <w:r>
        <w:rPr>
          <w:rFonts w:ascii="Times New Roman" w:eastAsia="Times New Roman" w:hAnsi="Times New Roman" w:cs="Times New Roman"/>
          <w:sz w:val="26"/>
          <w:szCs w:val="26"/>
        </w:rPr>
        <w:t> </w:t>
      </w:r>
      <w:hyperlink r:id="rId5" w:anchor="/document/10103000/entry/353" w:history="1">
        <w:r>
          <w:rPr>
            <w:rFonts w:ascii="Times New Roman" w:eastAsia="Times New Roman" w:hAnsi="Times New Roman" w:cs="Times New Roman"/>
            <w:color w:val="0000EE"/>
            <w:sz w:val="26"/>
            <w:szCs w:val="26"/>
          </w:rPr>
          <w:t>ч. 3 ст. 35</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Конституции РФ никто не может быть лишен своего имущества иначе как по решению суда. Указанная конституционная норма закона вместе с нормами административного законодательства предоставляют суду такой способ превенции по</w:t>
      </w:r>
      <w:r>
        <w:rPr>
          <w:rFonts w:ascii="Times New Roman" w:eastAsia="Times New Roman" w:hAnsi="Times New Roman" w:cs="Times New Roman"/>
          <w:sz w:val="26"/>
          <w:szCs w:val="26"/>
        </w:rPr>
        <w:t> </w:t>
      </w:r>
      <w:hyperlink r:id="rId5" w:anchor="/document/12125267/entry/201302" w:history="1">
        <w:r>
          <w:rPr>
            <w:rFonts w:ascii="Times New Roman" w:eastAsia="Times New Roman" w:hAnsi="Times New Roman" w:cs="Times New Roman"/>
            <w:color w:val="0000EE"/>
            <w:sz w:val="26"/>
            <w:szCs w:val="26"/>
          </w:rPr>
          <w:t>ч.2 ст.20.13</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как конфискацию оружия, учитывая особый статус оборота оружия.</w:t>
      </w:r>
    </w:p>
    <w:p>
      <w:pPr>
        <w:spacing w:before="0" w:after="0"/>
        <w:ind w:firstLine="567"/>
        <w:jc w:val="both"/>
        <w:rPr>
          <w:sz w:val="26"/>
          <w:szCs w:val="26"/>
        </w:rPr>
      </w:pPr>
      <w:r>
        <w:rPr>
          <w:rFonts w:ascii="Times New Roman" w:eastAsia="Times New Roman" w:hAnsi="Times New Roman" w:cs="Times New Roman"/>
          <w:sz w:val="26"/>
          <w:szCs w:val="26"/>
        </w:rPr>
        <w:t>В соответствии с</w:t>
      </w:r>
      <w:r>
        <w:rPr>
          <w:rFonts w:ascii="Times New Roman" w:eastAsia="Times New Roman" w:hAnsi="Times New Roman" w:cs="Times New Roman"/>
          <w:sz w:val="26"/>
          <w:szCs w:val="26"/>
        </w:rPr>
        <w:t> </w:t>
      </w:r>
      <w:hyperlink r:id="rId5" w:anchor="/document/12125267/entry/32014" w:history="1">
        <w:r>
          <w:rPr>
            <w:rFonts w:ascii="Times New Roman" w:eastAsia="Times New Roman" w:hAnsi="Times New Roman" w:cs="Times New Roman"/>
            <w:color w:val="0000EE"/>
            <w:sz w:val="26"/>
            <w:szCs w:val="26"/>
          </w:rPr>
          <w:t>п. 4 ч. 1 ст. 3.2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одним из видов административного наказания является конфискация орудия совершения или предмета административного правонарушения, под которой понимается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pPr>
        <w:spacing w:before="0" w:after="0"/>
        <w:ind w:firstLine="567"/>
        <w:jc w:val="both"/>
        <w:rPr>
          <w:sz w:val="26"/>
          <w:szCs w:val="26"/>
        </w:rPr>
      </w:pPr>
      <w:r>
        <w:rPr>
          <w:rFonts w:ascii="Times New Roman" w:eastAsia="Times New Roman" w:hAnsi="Times New Roman" w:cs="Times New Roman"/>
          <w:sz w:val="26"/>
          <w:szCs w:val="26"/>
        </w:rPr>
        <w:t>Согласно</w:t>
      </w:r>
      <w:r>
        <w:rPr>
          <w:rFonts w:ascii="Times New Roman" w:eastAsia="Times New Roman" w:hAnsi="Times New Roman" w:cs="Times New Roman"/>
          <w:sz w:val="26"/>
          <w:szCs w:val="26"/>
        </w:rPr>
        <w:t> </w:t>
      </w:r>
      <w:hyperlink r:id="rId5" w:anchor="/document/12125267/entry/37" w:history="1">
        <w:r>
          <w:rPr>
            <w:rFonts w:ascii="Times New Roman" w:eastAsia="Times New Roman" w:hAnsi="Times New Roman" w:cs="Times New Roman"/>
            <w:color w:val="0000EE"/>
            <w:sz w:val="26"/>
            <w:szCs w:val="26"/>
          </w:rPr>
          <w:t>ст. 3.7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КоАП РФ конфискация осуществляется только в отношении орудия совершения или предмета административного правонарушения, в данном случае, поскольку оружие было утрачено, применение дополнительного наказания в виде конфискации оружия и патронов </w:t>
      </w:r>
      <w:r>
        <w:rPr>
          <w:rFonts w:ascii="Times New Roman" w:eastAsia="Times New Roman" w:hAnsi="Times New Roman" w:cs="Times New Roman"/>
          <w:sz w:val="26"/>
          <w:szCs w:val="26"/>
        </w:rPr>
        <w:t xml:space="preserve">к нему в отношении </w:t>
      </w:r>
      <w:r>
        <w:rPr>
          <w:rFonts w:ascii="Times New Roman" w:eastAsia="Times New Roman" w:hAnsi="Times New Roman" w:cs="Times New Roman"/>
          <w:sz w:val="26"/>
          <w:szCs w:val="26"/>
        </w:rPr>
        <w:t>Астаева</w:t>
      </w:r>
      <w:r>
        <w:rPr>
          <w:rFonts w:ascii="Times New Roman" w:eastAsia="Times New Roman" w:hAnsi="Times New Roman" w:cs="Times New Roman"/>
          <w:sz w:val="26"/>
          <w:szCs w:val="26"/>
        </w:rPr>
        <w:t xml:space="preserve"> Н.И.</w:t>
      </w:r>
      <w:r>
        <w:rPr>
          <w:rFonts w:ascii="Times New Roman" w:eastAsia="Times New Roman" w:hAnsi="Times New Roman" w:cs="Times New Roman"/>
          <w:sz w:val="26"/>
          <w:szCs w:val="26"/>
        </w:rPr>
        <w:t xml:space="preserve"> не представляется возможным.</w:t>
      </w:r>
    </w:p>
    <w:p>
      <w:pPr>
        <w:spacing w:before="0" w:after="0"/>
        <w:ind w:firstLine="567"/>
        <w:jc w:val="both"/>
        <w:rPr>
          <w:sz w:val="26"/>
          <w:szCs w:val="26"/>
        </w:rPr>
      </w:pPr>
      <w:r>
        <w:rPr>
          <w:rFonts w:ascii="Times New Roman" w:eastAsia="Times New Roman" w:hAnsi="Times New Roman" w:cs="Times New Roman"/>
          <w:sz w:val="26"/>
          <w:szCs w:val="26"/>
        </w:rPr>
        <w:t>При назначении наказания суд учитывает характер и степень общественной опасности совершенного правонарушения, личность виновного, его имущественное положение, наличие смягчающих и отсутствие отягчающих административную ответственность обстоятельств и приходит к выводу, что достижение целей наказания и исправление виновного возможно при назначении ему наказания в виде административного штрафа.</w:t>
      </w:r>
    </w:p>
    <w:p>
      <w:pPr>
        <w:spacing w:before="0" w:after="0"/>
        <w:ind w:right="22" w:firstLine="567"/>
        <w:jc w:val="both"/>
        <w:rPr>
          <w:sz w:val="26"/>
          <w:szCs w:val="26"/>
        </w:rPr>
      </w:pPr>
      <w:r>
        <w:rPr>
          <w:rFonts w:ascii="Times New Roman" w:eastAsia="Times New Roman" w:hAnsi="Times New Roman" w:cs="Times New Roman"/>
          <w:sz w:val="26"/>
          <w:szCs w:val="26"/>
        </w:rPr>
        <w:t>На основании изложенного и руководствуясь ст.ст.29.9-29.11 КоАП РФ, мировой судья</w:t>
      </w:r>
    </w:p>
    <w:p>
      <w:pPr>
        <w:spacing w:before="0" w:after="0"/>
        <w:ind w:right="22"/>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Астаева</w:t>
      </w:r>
      <w:r>
        <w:rPr>
          <w:rFonts w:ascii="Times New Roman" w:eastAsia="Times New Roman" w:hAnsi="Times New Roman" w:cs="Times New Roman"/>
          <w:sz w:val="26"/>
          <w:szCs w:val="26"/>
        </w:rPr>
        <w:t xml:space="preserve"> </w:t>
      </w:r>
      <w:r>
        <w:rPr>
          <w:rStyle w:val="cat-UserDefinedgrp-52rplc-6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виновным</w:t>
      </w:r>
      <w:r>
        <w:rPr>
          <w:rFonts w:ascii="Times New Roman" w:eastAsia="Times New Roman" w:hAnsi="Times New Roman" w:cs="Times New Roman"/>
          <w:sz w:val="26"/>
          <w:szCs w:val="26"/>
        </w:rPr>
        <w:t xml:space="preserve"> в совершении административного право</w:t>
      </w:r>
      <w:r>
        <w:rPr>
          <w:rFonts w:ascii="Times New Roman" w:eastAsia="Times New Roman" w:hAnsi="Times New Roman" w:cs="Times New Roman"/>
          <w:sz w:val="26"/>
          <w:szCs w:val="26"/>
        </w:rPr>
        <w:t>нарушения, предусмотренного ч. 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ст.20.12</w:t>
      </w:r>
      <w:r>
        <w:rPr>
          <w:rFonts w:ascii="Times New Roman" w:eastAsia="Times New Roman" w:hAnsi="Times New Roman" w:cs="Times New Roman"/>
          <w:sz w:val="26"/>
          <w:szCs w:val="26"/>
        </w:rPr>
        <w:t xml:space="preserve"> КоАП РФ, и назначить наказание в виде ад</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ини</w:t>
      </w:r>
      <w:r>
        <w:rPr>
          <w:rFonts w:ascii="Times New Roman" w:eastAsia="Times New Roman" w:hAnsi="Times New Roman" w:cs="Times New Roman"/>
          <w:sz w:val="26"/>
          <w:szCs w:val="26"/>
        </w:rPr>
        <w:t>стративного штрафа размере 5000 (пяти</w:t>
      </w:r>
      <w:r>
        <w:rPr>
          <w:rFonts w:ascii="Times New Roman" w:eastAsia="Times New Roman" w:hAnsi="Times New Roman" w:cs="Times New Roman"/>
          <w:sz w:val="26"/>
          <w:szCs w:val="26"/>
        </w:rPr>
        <w:t xml:space="preserve"> тысяч</w:t>
      </w:r>
      <w:r>
        <w:rPr>
          <w:rFonts w:ascii="Times New Roman" w:eastAsia="Times New Roman" w:hAnsi="Times New Roman" w:cs="Times New Roman"/>
          <w:sz w:val="26"/>
          <w:szCs w:val="26"/>
        </w:rPr>
        <w:t>) рублей</w:t>
      </w:r>
      <w:r>
        <w:rPr>
          <w:rFonts w:ascii="Times New Roman" w:eastAsia="Times New Roman" w:hAnsi="Times New Roman" w:cs="Times New Roman"/>
          <w:sz w:val="26"/>
          <w:szCs w:val="26"/>
        </w:rPr>
        <w:t xml:space="preserve"> без конфискации</w:t>
      </w:r>
      <w:r>
        <w:rPr>
          <w:rFonts w:ascii="Times New Roman" w:eastAsia="Times New Roman" w:hAnsi="Times New Roman" w:cs="Times New Roman"/>
          <w:sz w:val="26"/>
          <w:szCs w:val="26"/>
        </w:rPr>
        <w:t>.</w:t>
      </w:r>
      <w:r>
        <w:rPr>
          <w:rFonts w:ascii="Calibri" w:eastAsia="Calibri" w:hAnsi="Calibri" w:cs="Calibri"/>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Разъяснить, что административный штраф подлежит уплате по следующим реквизитам: расчетный счет 40102810245370000007 в РКЦ г. Ханты-Мансийск//УФК по Ханты-Мансийскому автономному округу – Югре г. Ханты-Мансийск, номер счета получателя (номер казначейского счета) 03100643000000018700, БИК 007162163, ОКТМО 71876000, КПП 860101001, ИНН 8601073664, л/</w:t>
      </w:r>
      <w:r>
        <w:rPr>
          <w:rFonts w:ascii="Times New Roman" w:eastAsia="Times New Roman" w:hAnsi="Times New Roman" w:cs="Times New Roman"/>
          <w:sz w:val="26"/>
          <w:szCs w:val="26"/>
        </w:rPr>
        <w:t>сч</w:t>
      </w:r>
      <w:r>
        <w:rPr>
          <w:rFonts w:ascii="Times New Roman" w:eastAsia="Times New Roman" w:hAnsi="Times New Roman" w:cs="Times New Roman"/>
          <w:sz w:val="26"/>
          <w:szCs w:val="26"/>
        </w:rPr>
        <w:t xml:space="preserve">. 04872D08080, </w:t>
      </w:r>
      <w:r>
        <w:rPr>
          <w:rFonts w:ascii="Times New Roman" w:eastAsia="Times New Roman" w:hAnsi="Times New Roman" w:cs="Times New Roman"/>
          <w:sz w:val="26"/>
          <w:szCs w:val="26"/>
        </w:rPr>
        <w:t>КБК 720</w:t>
      </w:r>
      <w:r>
        <w:rPr>
          <w:rFonts w:ascii="Times New Roman" w:eastAsia="Times New Roman" w:hAnsi="Times New Roman" w:cs="Times New Roman"/>
          <w:sz w:val="26"/>
          <w:szCs w:val="26"/>
        </w:rPr>
        <w:t>11601203010012140</w:t>
      </w:r>
      <w:r>
        <w:rPr>
          <w:rFonts w:ascii="Times New Roman" w:eastAsia="Times New Roman" w:hAnsi="Times New Roman" w:cs="Times New Roman"/>
          <w:sz w:val="26"/>
          <w:szCs w:val="26"/>
        </w:rPr>
        <w:t>, Получатель: УФК по ХМАО-Югре (Департамент административного обеспечения Ханты-Мансийского автономного округа-Югры).</w:t>
      </w:r>
    </w:p>
    <w:p>
      <w:pPr>
        <w:spacing w:before="0" w:after="0"/>
        <w:ind w:firstLine="708"/>
        <w:jc w:val="both"/>
        <w:rPr>
          <w:sz w:val="26"/>
          <w:szCs w:val="26"/>
        </w:rPr>
      </w:pPr>
      <w:r>
        <w:rPr>
          <w:rFonts w:ascii="Times New Roman" w:eastAsia="Times New Roman" w:hAnsi="Times New Roman" w:cs="Times New Roman"/>
          <w:sz w:val="26"/>
          <w:szCs w:val="26"/>
        </w:rPr>
        <w:t>УИН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0412365400675004352520131.</w:t>
      </w:r>
    </w:p>
    <w:p>
      <w:pPr>
        <w:spacing w:before="0" w:after="0"/>
        <w:ind w:firstLine="708"/>
        <w:jc w:val="both"/>
        <w:rPr>
          <w:sz w:val="26"/>
          <w:szCs w:val="26"/>
        </w:rPr>
      </w:pPr>
      <w:r>
        <w:rPr>
          <w:rFonts w:ascii="Times New Roman" w:eastAsia="Times New Roman" w:hAnsi="Times New Roman" w:cs="Times New Roman"/>
          <w:sz w:val="26"/>
          <w:szCs w:val="26"/>
        </w:rPr>
        <w:t>Штраф подлежит уплате в течение 60 дней с даты вступления постановления в законную силу.</w:t>
      </w:r>
    </w:p>
    <w:p>
      <w:pPr>
        <w:spacing w:before="0" w:after="0"/>
        <w:ind w:firstLine="708"/>
        <w:jc w:val="both"/>
        <w:rPr>
          <w:sz w:val="26"/>
          <w:szCs w:val="26"/>
        </w:rPr>
      </w:pPr>
      <w:r>
        <w:rPr>
          <w:rFonts w:ascii="Times New Roman" w:eastAsia="Times New Roman" w:hAnsi="Times New Roman" w:cs="Times New Roman"/>
          <w:sz w:val="26"/>
          <w:szCs w:val="26"/>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6"/>
          <w:szCs w:val="26"/>
        </w:rPr>
      </w:pPr>
      <w:r>
        <w:rPr>
          <w:rFonts w:ascii="Times New Roman" w:eastAsia="Times New Roman" w:hAnsi="Times New Roman" w:cs="Times New Roman"/>
          <w:sz w:val="26"/>
          <w:szCs w:val="26"/>
        </w:rPr>
        <w:t>Квитанци</w:t>
      </w:r>
      <w:r>
        <w:rPr>
          <w:rFonts w:ascii="Times New Roman" w:eastAsia="Times New Roman" w:hAnsi="Times New Roman" w:cs="Times New Roman"/>
          <w:sz w:val="26"/>
          <w:szCs w:val="26"/>
        </w:rPr>
        <w:t>я с копией предоставляется в 106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д.9 ул. Гагарина г. Сургута</w:t>
      </w:r>
    </w:p>
    <w:p>
      <w:pPr>
        <w:spacing w:before="0" w:after="0"/>
        <w:ind w:firstLine="708"/>
        <w:jc w:val="both"/>
        <w:rPr>
          <w:sz w:val="26"/>
          <w:szCs w:val="26"/>
        </w:rPr>
      </w:pPr>
      <w:r>
        <w:rPr>
          <w:rFonts w:ascii="Times New Roman" w:eastAsia="Times New Roman" w:hAnsi="Times New Roman" w:cs="Times New Roman"/>
          <w:sz w:val="26"/>
          <w:szCs w:val="26"/>
        </w:rPr>
        <w:t>Постановление может быть о</w:t>
      </w:r>
      <w:r>
        <w:rPr>
          <w:rFonts w:ascii="Times New Roman" w:eastAsia="Times New Roman" w:hAnsi="Times New Roman" w:cs="Times New Roman"/>
          <w:sz w:val="26"/>
          <w:szCs w:val="26"/>
        </w:rPr>
        <w:t>бжаловано в течение десяти дней</w:t>
      </w:r>
      <w:r>
        <w:rPr>
          <w:rFonts w:ascii="Times New Roman" w:eastAsia="Times New Roman" w:hAnsi="Times New Roman" w:cs="Times New Roman"/>
          <w:sz w:val="26"/>
          <w:szCs w:val="26"/>
        </w:rPr>
        <w:t xml:space="preserve"> со дня вручения или получения копии постановления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через миров</w:t>
      </w:r>
      <w:r>
        <w:rPr>
          <w:rFonts w:ascii="Times New Roman" w:eastAsia="Times New Roman" w:hAnsi="Times New Roman" w:cs="Times New Roman"/>
          <w:sz w:val="26"/>
          <w:szCs w:val="26"/>
        </w:rPr>
        <w:t>ого су</w:t>
      </w:r>
      <w:r>
        <w:rPr>
          <w:rFonts w:ascii="Times New Roman" w:eastAsia="Times New Roman" w:hAnsi="Times New Roman" w:cs="Times New Roman"/>
          <w:sz w:val="26"/>
          <w:szCs w:val="26"/>
        </w:rPr>
        <w:t>дью судебного участка № 12</w:t>
      </w:r>
      <w:r>
        <w:rPr>
          <w:rFonts w:ascii="Times New Roman" w:eastAsia="Times New Roman" w:hAnsi="Times New Roman" w:cs="Times New Roman"/>
          <w:sz w:val="26"/>
          <w:szCs w:val="26"/>
        </w:rPr>
        <w:t xml:space="preserve"> Сургутского судебного района города окружного значения Сургут Ханты-Мансийского автономного округа – Югры.</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jc w:val="both"/>
        <w:rPr>
          <w:sz w:val="26"/>
          <w:szCs w:val="26"/>
        </w:rPr>
      </w:pPr>
      <w:r>
        <w:rPr>
          <w:rStyle w:val="cat-UserDefinedgrp-53rplc-75"/>
          <w:rFonts w:ascii="Times New Roman" w:eastAsia="Times New Roman" w:hAnsi="Times New Roman" w:cs="Times New Roman"/>
          <w:sz w:val="26"/>
          <w:szCs w:val="26"/>
        </w:rPr>
        <w:t>...</w:t>
      </w:r>
    </w:p>
    <w:p>
      <w:pPr>
        <w:spacing w:before="0" w:after="0"/>
        <w:jc w:val="both"/>
        <w:rPr>
          <w:sz w:val="26"/>
          <w:szCs w:val="26"/>
        </w:rPr>
      </w:pPr>
    </w:p>
    <w:sectPr>
      <w:foot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89603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0rplc-9">
    <w:name w:val="cat-UserDefined grp-40 rplc-9"/>
    <w:basedOn w:val="DefaultParagraphFont"/>
  </w:style>
  <w:style w:type="character" w:customStyle="1" w:styleId="cat-UserDefinedgrp-41rplc-16">
    <w:name w:val="cat-UserDefined grp-41 rplc-16"/>
    <w:basedOn w:val="DefaultParagraphFont"/>
  </w:style>
  <w:style w:type="character" w:customStyle="1" w:styleId="cat-UserDefinedgrp-42rplc-19">
    <w:name w:val="cat-UserDefined grp-42 rplc-19"/>
    <w:basedOn w:val="DefaultParagraphFont"/>
  </w:style>
  <w:style w:type="character" w:customStyle="1" w:styleId="cat-UserDefinedgrp-43rplc-21">
    <w:name w:val="cat-UserDefined grp-43 rplc-21"/>
    <w:basedOn w:val="DefaultParagraphFont"/>
  </w:style>
  <w:style w:type="character" w:customStyle="1" w:styleId="cat-UserDefinedgrp-44rplc-22">
    <w:name w:val="cat-UserDefined grp-44 rplc-22"/>
    <w:basedOn w:val="DefaultParagraphFont"/>
  </w:style>
  <w:style w:type="character" w:customStyle="1" w:styleId="cat-UserDefinedgrp-45rplc-25">
    <w:name w:val="cat-UserDefined grp-45 rplc-25"/>
    <w:basedOn w:val="DefaultParagraphFont"/>
  </w:style>
  <w:style w:type="character" w:customStyle="1" w:styleId="cat-UserDefinedgrp-46rplc-26">
    <w:name w:val="cat-UserDefined grp-46 rplc-26"/>
    <w:basedOn w:val="DefaultParagraphFont"/>
  </w:style>
  <w:style w:type="character" w:customStyle="1" w:styleId="cat-UserDefinedgrp-47rplc-27">
    <w:name w:val="cat-UserDefined grp-47 rplc-27"/>
    <w:basedOn w:val="DefaultParagraphFont"/>
  </w:style>
  <w:style w:type="character" w:customStyle="1" w:styleId="cat-UserDefinedgrp-48rplc-35">
    <w:name w:val="cat-UserDefined grp-48 rplc-35"/>
    <w:basedOn w:val="DefaultParagraphFont"/>
  </w:style>
  <w:style w:type="character" w:customStyle="1" w:styleId="cat-UserDefinedgrp-49rplc-40">
    <w:name w:val="cat-UserDefined grp-49 rplc-40"/>
    <w:basedOn w:val="DefaultParagraphFont"/>
  </w:style>
  <w:style w:type="character" w:customStyle="1" w:styleId="cat-UserDefinedgrp-49rplc-42">
    <w:name w:val="cat-UserDefined grp-49 rplc-42"/>
    <w:basedOn w:val="DefaultParagraphFont"/>
  </w:style>
  <w:style w:type="character" w:customStyle="1" w:styleId="cat-UserDefinedgrp-49rplc-45">
    <w:name w:val="cat-UserDefined grp-49 rplc-45"/>
    <w:basedOn w:val="DefaultParagraphFont"/>
  </w:style>
  <w:style w:type="character" w:customStyle="1" w:styleId="cat-UserDefinedgrp-50rplc-46">
    <w:name w:val="cat-UserDefined grp-50 rplc-46"/>
    <w:basedOn w:val="DefaultParagraphFont"/>
  </w:style>
  <w:style w:type="character" w:customStyle="1" w:styleId="cat-UserDefinedgrp-47rplc-47">
    <w:name w:val="cat-UserDefined grp-47 rplc-47"/>
    <w:basedOn w:val="DefaultParagraphFont"/>
  </w:style>
  <w:style w:type="character" w:customStyle="1" w:styleId="cat-UserDefinedgrp-51rplc-49">
    <w:name w:val="cat-UserDefined grp-51 rplc-49"/>
    <w:basedOn w:val="DefaultParagraphFont"/>
  </w:style>
  <w:style w:type="character" w:customStyle="1" w:styleId="cat-UserDefinedgrp-52rplc-63">
    <w:name w:val="cat-UserDefined grp-52 rplc-63"/>
    <w:basedOn w:val="DefaultParagraphFont"/>
  </w:style>
  <w:style w:type="character" w:customStyle="1" w:styleId="cat-UserDefinedgrp-53rplc-75">
    <w:name w:val="cat-UserDefined grp-53 rplc-75"/>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s://msud.garant.ru/" TargetMode="Externa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ECA8463-F4E1-4224-A779-6FE0415B3E0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